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19B6" w14:textId="77777777" w:rsidR="00000000" w:rsidRPr="00041607" w:rsidRDefault="00000000" w:rsidP="00A1405B">
      <w:pPr>
        <w:ind w:left="540" w:right="419"/>
        <w:rPr>
          <w:b/>
          <w:color w:val="AF272F"/>
          <w:sz w:val="36"/>
          <w:szCs w:val="44"/>
          <w:lang w:val="en-AU"/>
        </w:rPr>
      </w:pPr>
      <w:r w:rsidRPr="00041607">
        <w:rPr>
          <w:b/>
          <w:color w:val="AF272F"/>
          <w:sz w:val="36"/>
          <w:szCs w:val="44"/>
          <w:lang w:val="en-AU"/>
        </w:rPr>
        <w:t xml:space="preserve">Annual Implementation Plan - </w:t>
      </w:r>
      <w:r w:rsidRPr="00041607">
        <w:rPr>
          <w:b/>
          <w:noProof/>
          <w:color w:val="AF272F"/>
          <w:sz w:val="36"/>
          <w:szCs w:val="36"/>
          <w:lang w:val="en-AU"/>
        </w:rPr>
        <w:t>2023</w:t>
      </w:r>
    </w:p>
    <w:p w14:paraId="3DA806BA" w14:textId="77777777" w:rsidR="00000000" w:rsidRPr="00041607" w:rsidRDefault="00000000" w:rsidP="00CC45E0">
      <w:pPr>
        <w:pStyle w:val="ESIntroParagraph"/>
        <w:ind w:left="-567" w:right="1607" w:firstLine="1107"/>
        <w:rPr>
          <w:color w:val="595959" w:themeColor="text1" w:themeTint="A6"/>
          <w:lang w:val="en-AU"/>
        </w:rPr>
      </w:pPr>
    </w:p>
    <w:p w14:paraId="7216DC78" w14:textId="77777777" w:rsidR="00000000" w:rsidRPr="00041607" w:rsidRDefault="00000000" w:rsidP="00ED54A5">
      <w:pPr>
        <w:ind w:left="540" w:right="419"/>
        <w:rPr>
          <w:b/>
          <w:color w:val="AF272F"/>
          <w:sz w:val="32"/>
          <w:szCs w:val="32"/>
          <w:lang w:val="en-AU"/>
        </w:rPr>
      </w:pPr>
      <w:r w:rsidRPr="00041607">
        <w:rPr>
          <w:b/>
          <w:color w:val="AF272F"/>
          <w:sz w:val="32"/>
          <w:szCs w:val="32"/>
          <w:lang w:val="en-AU"/>
        </w:rPr>
        <w:t xml:space="preserve">Select </w:t>
      </w:r>
      <w:r w:rsidRPr="00041607">
        <w:rPr>
          <w:b/>
          <w:color w:val="AF272F"/>
          <w:sz w:val="32"/>
          <w:szCs w:val="32"/>
          <w:lang w:val="en-AU"/>
        </w:rPr>
        <w:t xml:space="preserve">annual </w:t>
      </w:r>
      <w:r w:rsidRPr="00041607">
        <w:rPr>
          <w:b/>
          <w:color w:val="AF272F"/>
          <w:sz w:val="32"/>
          <w:szCs w:val="32"/>
          <w:lang w:val="en-AU"/>
        </w:rPr>
        <w:t>goals and KIS</w:t>
      </w:r>
    </w:p>
    <w:p w14:paraId="7214CBB2" w14:textId="77777777" w:rsidR="00000000" w:rsidRPr="00041607" w:rsidRDefault="00000000" w:rsidP="00CC45E0">
      <w:pPr>
        <w:pStyle w:val="ESIntroParagraph"/>
        <w:ind w:left="-567" w:right="1607" w:firstLine="1107"/>
        <w:rPr>
          <w:color w:val="595959" w:themeColor="text1" w:themeTint="A6"/>
          <w:lang w:val="en-AU"/>
        </w:rPr>
      </w:pPr>
    </w:p>
    <w:p w14:paraId="22D75F48" w14:textId="77777777" w:rsidR="00000000" w:rsidRPr="00041607" w:rsidRDefault="00000000" w:rsidP="00CC45E0">
      <w:pPr>
        <w:pStyle w:val="ESIntroParagraph"/>
        <w:ind w:left="-567" w:right="1607" w:firstLine="1107"/>
        <w:rPr>
          <w:color w:val="595959" w:themeColor="text1" w:themeTint="A6"/>
          <w:lang w:val="en-AU"/>
        </w:rPr>
      </w:pPr>
      <w:r w:rsidRPr="00041607">
        <w:rPr>
          <w:noProof/>
          <w:color w:val="595959" w:themeColor="text1" w:themeTint="A6"/>
          <w:lang w:val="en-AU"/>
        </w:rPr>
        <w:t>Reservoir Primary School (3960)</w:t>
      </w:r>
    </w:p>
    <w:p w14:paraId="3B6F0B1F" w14:textId="77777777" w:rsidR="00000000" w:rsidRPr="00041607" w:rsidRDefault="00000000" w:rsidP="00D84C0F">
      <w:pPr>
        <w:pStyle w:val="ESIntroParagraph"/>
        <w:ind w:left="-567" w:right="4330"/>
        <w:rPr>
          <w:lang w:val="en-AU"/>
        </w:rPr>
      </w:pPr>
    </w:p>
    <w:p w14:paraId="2E0A866B" w14:textId="77777777" w:rsidR="00000000" w:rsidRPr="00041607" w:rsidRDefault="00000000" w:rsidP="00D84C0F">
      <w:pPr>
        <w:pStyle w:val="Heading1"/>
        <w:ind w:left="-567"/>
        <w:rPr>
          <w:lang w:val="en-AU"/>
        </w:rPr>
      </w:pPr>
    </w:p>
    <w:p w14:paraId="64D38EC3" w14:textId="77777777" w:rsidR="00000000" w:rsidRPr="00041607" w:rsidRDefault="00000000" w:rsidP="00895870">
      <w:pPr>
        <w:pStyle w:val="ESHeading2"/>
        <w:rPr>
          <w:lang w:val="en-AU"/>
        </w:rPr>
      </w:pPr>
    </w:p>
    <w:p w14:paraId="2318AB27" w14:textId="77777777" w:rsidR="00000000" w:rsidRPr="00041607" w:rsidRDefault="00000000" w:rsidP="00895870">
      <w:pPr>
        <w:pStyle w:val="ESHeading2"/>
        <w:rPr>
          <w:lang w:val="en-AU"/>
        </w:rPr>
      </w:pPr>
    </w:p>
    <w:p w14:paraId="046AC89E" w14:textId="77777777" w:rsidR="00000000" w:rsidRPr="00041607" w:rsidRDefault="00000000" w:rsidP="00895870">
      <w:pPr>
        <w:pStyle w:val="ESHeading2"/>
        <w:rPr>
          <w:lang w:val="en-AU"/>
        </w:rPr>
      </w:pPr>
    </w:p>
    <w:p w14:paraId="0F9F19E3" w14:textId="77777777" w:rsidR="00000000" w:rsidRPr="00041607" w:rsidRDefault="00000000" w:rsidP="00895870">
      <w:pPr>
        <w:pStyle w:val="ESHeading2"/>
        <w:rPr>
          <w:lang w:val="en-AU"/>
        </w:rPr>
      </w:pPr>
    </w:p>
    <w:p w14:paraId="65B0CDB0" w14:textId="77777777" w:rsidR="00000000" w:rsidRPr="00041607" w:rsidRDefault="00000000" w:rsidP="00683AC0">
      <w:pPr>
        <w:pStyle w:val="ESHeading2"/>
        <w:jc w:val="center"/>
        <w:rPr>
          <w:lang w:val="en-AU"/>
        </w:rPr>
      </w:pPr>
      <w:r w:rsidRPr="00041607">
        <w:rPr>
          <w:b w:val="0"/>
          <w:noProof/>
          <w:sz w:val="44"/>
          <w:szCs w:val="44"/>
          <w:lang w:val="en-AU"/>
        </w:rPr>
        <w:drawing>
          <wp:anchor distT="0" distB="0" distL="114300" distR="114300" simplePos="0" relativeHeight="251658240" behindDoc="1" locked="0" layoutInCell="1" allowOverlap="1" wp14:anchorId="7FF67EBC" wp14:editId="2E68E62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157984" cy="2157984"/>
            <wp:effectExtent l="0" t="0" r="0" b="0"/>
            <wp:wrapNone/>
            <wp:docPr id="100017" name="Picture 100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60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 wp14:anchorId="09519FAA" wp14:editId="1B66F329">
                <wp:simplePos x="0" y="0"/>
                <wp:positionH relativeFrom="margin">
                  <wp:posOffset>100330</wp:posOffset>
                </wp:positionH>
                <wp:positionV relativeFrom="bottomMargin">
                  <wp:posOffset>-1260475</wp:posOffset>
                </wp:positionV>
                <wp:extent cx="9774000" cy="113400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0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155F6" w14:textId="77777777" w:rsidR="00000000" w:rsidRDefault="00000000" w:rsidP="00C35E70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Helen SnookesMiller (School Principal) on 19 December, 2022 at 09:24 AM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Jane Greig-Hancock (Senior Education Improvement Leader) on 20 December, 2022 at 01:42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Tess Peckham (School Council President) on 20 December, 2022 at 03:04 PM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29pt;margin-left:7.9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1pt;z-index:-251657216" fillcolor="white" stroked="f" strokeweight="0.75pt">
                <v:stroke joinstyle="miter"/>
                <v:textbox>
                  <w:txbxContent>
                    <w:p w:rsidR="00C35E70" w:rsidP="00C35E70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Helen SnookesMiller (School Principal) on 19 December, 2022 at 09:24 AM</w:t>
                        <w:br/>
                        <w:t>Endorsed by Jane Greig-Hancock (Senior Education Improvement Leader) on 20 December, 2022 at 01:42 PM</w:t>
                        <w:br/>
                        <w:t>Endorsed by Tess Peckham (School Council President) on 20 December, 2022 at 03:04 PM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4ACFC9EE" w14:textId="77777777" w:rsidR="00000000" w:rsidRPr="00041607" w:rsidRDefault="00000000" w:rsidP="00CB0768">
      <w:pPr>
        <w:pStyle w:val="ESHeading2"/>
        <w:rPr>
          <w:b w:val="0"/>
          <w:lang w:val="en-AU"/>
        </w:rPr>
      </w:pPr>
    </w:p>
    <w:p w14:paraId="20828601" w14:textId="77777777" w:rsidR="00000000" w:rsidRPr="00041607" w:rsidRDefault="00000000" w:rsidP="00B669ED">
      <w:pPr>
        <w:pStyle w:val="ESHeading2"/>
        <w:rPr>
          <w:lang w:val="en-AU"/>
        </w:rPr>
        <w:sectPr w:rsidR="00CB0768" w:rsidRPr="00041607" w:rsidSect="00EA4EE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/>
          <w:pgMar w:top="1005" w:right="737" w:bottom="1304" w:left="562" w:header="624" w:footer="1134" w:gutter="0"/>
          <w:cols w:space="397"/>
          <w:docGrid w:linePitch="360"/>
        </w:sectPr>
      </w:pPr>
    </w:p>
    <w:p w14:paraId="4A5BA656" w14:textId="77777777" w:rsidR="00000000" w:rsidRPr="00041607" w:rsidRDefault="00000000" w:rsidP="00CC45E0">
      <w:pPr>
        <w:pStyle w:val="ESIntroParagraph"/>
        <w:ind w:left="-567" w:right="1168" w:firstLine="27"/>
        <w:rPr>
          <w:b/>
          <w:color w:val="AF272F"/>
          <w:sz w:val="32"/>
          <w:szCs w:val="32"/>
          <w:lang w:val="en-AU"/>
        </w:rPr>
      </w:pPr>
      <w:r w:rsidRPr="00041607">
        <w:rPr>
          <w:b/>
          <w:color w:val="AF272F"/>
          <w:sz w:val="32"/>
          <w:szCs w:val="32"/>
          <w:lang w:val="en-AU"/>
        </w:rPr>
        <w:lastRenderedPageBreak/>
        <w:t xml:space="preserve">Select </w:t>
      </w:r>
      <w:r w:rsidRPr="00041607">
        <w:rPr>
          <w:b/>
          <w:color w:val="AF272F"/>
          <w:sz w:val="32"/>
          <w:szCs w:val="32"/>
          <w:lang w:val="en-AU"/>
        </w:rPr>
        <w:t xml:space="preserve">annual </w:t>
      </w:r>
      <w:r w:rsidRPr="00041607">
        <w:rPr>
          <w:b/>
          <w:color w:val="AF272F"/>
          <w:sz w:val="32"/>
          <w:szCs w:val="32"/>
          <w:lang w:val="en-AU"/>
        </w:rPr>
        <w:t>goals and KIS</w:t>
      </w:r>
    </w:p>
    <w:p w14:paraId="39090024" w14:textId="77777777" w:rsidR="00000000" w:rsidRPr="00041607" w:rsidRDefault="00000000" w:rsidP="004B6AD4">
      <w:pPr>
        <w:pStyle w:val="ESBodyText"/>
        <w:rPr>
          <w:lang w:val="en-AU"/>
        </w:rPr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1457"/>
        <w:gridCol w:w="6219"/>
        <w:gridCol w:w="3945"/>
      </w:tblGrid>
      <w:tr w:rsidR="00A86DDA" w14:paraId="6AA8F25A" w14:textId="77777777" w:rsidTr="000100BE">
        <w:trPr>
          <w:trHeight w:val="783"/>
        </w:trPr>
        <w:tc>
          <w:tcPr>
            <w:tcW w:w="3589" w:type="dxa"/>
            <w:shd w:val="clear" w:color="auto" w:fill="D9D9D9" w:themeFill="background1" w:themeFillShade="D9"/>
          </w:tcPr>
          <w:p w14:paraId="2957492F" w14:textId="77777777" w:rsidR="00000000" w:rsidRPr="00041607" w:rsidRDefault="00000000" w:rsidP="00DA66C8">
            <w:pPr>
              <w:pStyle w:val="Heading3"/>
              <w:spacing w:before="100" w:beforeAutospacing="1" w:after="0"/>
              <w:rPr>
                <w:lang w:val="en-AU"/>
              </w:rPr>
            </w:pPr>
            <w:r w:rsidRPr="00041607">
              <w:rPr>
                <w:lang w:val="en-AU"/>
              </w:rPr>
              <w:t>Four</w:t>
            </w:r>
            <w:r w:rsidRPr="00041607">
              <w:rPr>
                <w:lang w:val="en-AU"/>
              </w:rPr>
              <w:t xml:space="preserve">-year </w:t>
            </w:r>
            <w:r w:rsidRPr="00041607">
              <w:rPr>
                <w:lang w:val="en-AU"/>
              </w:rPr>
              <w:t xml:space="preserve">strategic </w:t>
            </w:r>
            <w:r w:rsidRPr="00041607">
              <w:rPr>
                <w:lang w:val="en-AU"/>
              </w:rPr>
              <w:t>goals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149F5D54" w14:textId="77777777" w:rsidR="00000000" w:rsidRPr="00041607" w:rsidRDefault="00000000" w:rsidP="00B06A30">
            <w:pPr>
              <w:pStyle w:val="Heading3"/>
              <w:spacing w:before="100" w:beforeAutospacing="1" w:after="0"/>
              <w:rPr>
                <w:lang w:val="en-AU"/>
              </w:rPr>
            </w:pPr>
            <w:r w:rsidRPr="00041607">
              <w:rPr>
                <w:lang w:val="en-AU"/>
              </w:rPr>
              <w:t>Is this selected for focus this year?</w:t>
            </w:r>
          </w:p>
          <w:p w14:paraId="40CC1D68" w14:textId="77777777" w:rsidR="00000000" w:rsidRPr="00041607" w:rsidRDefault="00000000" w:rsidP="00DA66C8">
            <w:pPr>
              <w:pStyle w:val="Heading3"/>
              <w:spacing w:before="100" w:beforeAutospacing="1" w:after="0"/>
              <w:rPr>
                <w:lang w:val="en-AU"/>
              </w:rPr>
            </w:pPr>
          </w:p>
        </w:tc>
        <w:tc>
          <w:tcPr>
            <w:tcW w:w="6219" w:type="dxa"/>
            <w:shd w:val="clear" w:color="auto" w:fill="D9D9D9" w:themeFill="background1" w:themeFillShade="D9"/>
          </w:tcPr>
          <w:p w14:paraId="7190F9F7" w14:textId="77777777" w:rsidR="00000000" w:rsidRPr="00041607" w:rsidRDefault="00000000" w:rsidP="00DA66C8">
            <w:pPr>
              <w:spacing w:before="100" w:beforeAutospacing="1" w:after="0"/>
              <w:rPr>
                <w:color w:val="000000" w:themeColor="text1"/>
                <w:sz w:val="20"/>
                <w:lang w:val="en-AU"/>
              </w:rPr>
            </w:pPr>
            <w:r w:rsidRPr="00041607">
              <w:rPr>
                <w:b/>
                <w:lang w:val="en-AU"/>
              </w:rPr>
              <w:t>Four</w:t>
            </w:r>
            <w:r w:rsidRPr="00041607">
              <w:rPr>
                <w:b/>
                <w:lang w:val="en-AU"/>
              </w:rPr>
              <w:t xml:space="preserve">-year </w:t>
            </w:r>
            <w:r w:rsidRPr="00041607">
              <w:rPr>
                <w:b/>
                <w:lang w:val="en-AU"/>
              </w:rPr>
              <w:t xml:space="preserve">strategic </w:t>
            </w:r>
            <w:r w:rsidRPr="00041607">
              <w:rPr>
                <w:b/>
                <w:lang w:val="en-AU"/>
              </w:rPr>
              <w:t>targets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14:paraId="61D27B1B" w14:textId="77777777" w:rsidR="00000000" w:rsidRPr="00041607" w:rsidRDefault="00000000" w:rsidP="00DA66C8">
            <w:pPr>
              <w:pStyle w:val="Heading3"/>
              <w:spacing w:before="100" w:beforeAutospacing="1" w:after="0"/>
              <w:rPr>
                <w:lang w:val="en-AU"/>
              </w:rPr>
            </w:pPr>
            <w:r w:rsidRPr="00041607">
              <w:rPr>
                <w:lang w:val="en-AU"/>
              </w:rPr>
              <w:t>12</w:t>
            </w:r>
            <w:r w:rsidRPr="00041607">
              <w:rPr>
                <w:lang w:val="en-AU"/>
              </w:rPr>
              <w:t>-month target</w:t>
            </w:r>
          </w:p>
          <w:p w14:paraId="62C996BE" w14:textId="77777777" w:rsidR="00000000" w:rsidRPr="00041607" w:rsidRDefault="00000000" w:rsidP="00DA66C8">
            <w:pPr>
              <w:pStyle w:val="Heading3"/>
              <w:spacing w:before="100" w:beforeAutospacing="1" w:after="0"/>
              <w:rPr>
                <w:lang w:val="en-AU"/>
              </w:rPr>
            </w:pPr>
            <w:r w:rsidRPr="00041607">
              <w:rPr>
                <w:b w:val="0"/>
                <w:sz w:val="18"/>
                <w:shd w:val="clear" w:color="auto" w:fill="D9D9D9" w:themeFill="background1" w:themeFillShade="D9"/>
                <w:lang w:val="en-AU"/>
              </w:rPr>
              <w:t>The 12</w:t>
            </w:r>
            <w:r w:rsidRPr="00041607">
              <w:rPr>
                <w:b w:val="0"/>
                <w:sz w:val="18"/>
                <w:shd w:val="clear" w:color="auto" w:fill="D9D9D9" w:themeFill="background1" w:themeFillShade="D9"/>
                <w:lang w:val="en-AU"/>
              </w:rPr>
              <w:t>-month target is an incremental step towards meeting the 4-year target, using the same data set.</w:t>
            </w:r>
          </w:p>
        </w:tc>
      </w:tr>
      <w:tr w:rsidR="00A86DDA" w14:paraId="12CC70C9" w14:textId="77777777" w:rsidTr="000F3492">
        <w:trPr>
          <w:trHeight w:val="83"/>
        </w:trPr>
        <w:tc>
          <w:tcPr>
            <w:tcW w:w="3589" w:type="dxa"/>
          </w:tcPr>
          <w:p w14:paraId="6E666625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rPr>
                <w:b/>
                <w:bCs/>
              </w:rPr>
              <w:t>2023 Priorities Goal</w:t>
            </w:r>
            <w:r w:rsidRPr="00041607">
              <w:rPr>
                <w:b/>
                <w:bCs/>
              </w:rPr>
              <w:br/>
            </w:r>
            <w:r w:rsidRPr="00041607">
              <w:t>In 2023 we will continue to focus on student learning - with an increased focus on numeracy - and student wellbeing through the 2023 Priorities Goal, a learning Key Improvement Strategy and a wellbeing Key Improvement Strategy.</w:t>
            </w:r>
          </w:p>
        </w:tc>
        <w:tc>
          <w:tcPr>
            <w:tcW w:w="1457" w:type="dxa"/>
          </w:tcPr>
          <w:p w14:paraId="69699885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Yes</w:t>
            </w:r>
          </w:p>
        </w:tc>
        <w:tc>
          <w:tcPr>
            <w:tcW w:w="6219" w:type="dxa"/>
          </w:tcPr>
          <w:p w14:paraId="130D028E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Support for the 2023 Priorities</w:t>
            </w:r>
          </w:p>
        </w:tc>
        <w:tc>
          <w:tcPr>
            <w:tcW w:w="3945" w:type="dxa"/>
          </w:tcPr>
          <w:p w14:paraId="7527CC10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As in annual goal and Key Improvement Strategies.</w:t>
            </w:r>
          </w:p>
        </w:tc>
      </w:tr>
      <w:tr w:rsidR="00A86DDA" w14:paraId="1B449A18" w14:textId="77777777" w:rsidTr="000F3492">
        <w:trPr>
          <w:trHeight w:val="83"/>
        </w:trPr>
        <w:tc>
          <w:tcPr>
            <w:tcW w:w="3589" w:type="dxa"/>
            <w:vMerge w:val="restart"/>
          </w:tcPr>
          <w:p w14:paraId="480F82F2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To improve student achievement in all areas of the curriculum, at all year levels</w:t>
            </w:r>
          </w:p>
        </w:tc>
        <w:tc>
          <w:tcPr>
            <w:tcW w:w="1457" w:type="dxa"/>
            <w:vMerge w:val="restart"/>
          </w:tcPr>
          <w:p w14:paraId="161F5309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No</w:t>
            </w:r>
          </w:p>
        </w:tc>
        <w:tc>
          <w:tcPr>
            <w:tcW w:w="6219" w:type="dxa"/>
          </w:tcPr>
          <w:p w14:paraId="4AC140EF" w14:textId="77777777" w:rsidR="00000000" w:rsidRPr="00041607" w:rsidRDefault="00000000" w:rsidP="00BB23C7">
            <w:pPr>
              <w:pStyle w:val="ESBodyText"/>
              <w:spacing w:after="0"/>
            </w:pPr>
            <w:r w:rsidRPr="00041607">
              <w:rPr>
                <w:rFonts w:eastAsia="Arial"/>
                <w:sz w:val="20"/>
                <w:szCs w:val="20"/>
              </w:rPr>
              <w:t>By 2023, the percentage of matched cohort students who achieve medium or high growth between Year 3 and Year 5 in NAPLAN Reading, Writing and Numeracy is equal to or above 75%. The average for 2017 and 2018 was 62% for Reading, 69% for Writing and 66% for Numeracy.</w:t>
            </w:r>
          </w:p>
          <w:p w14:paraId="72E4E14B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14:paraId="51A3FD98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</w:tr>
      <w:tr w:rsidR="00A86DDA" w14:paraId="16D454C4" w14:textId="77777777" w:rsidTr="000F3492">
        <w:trPr>
          <w:trHeight w:val="83"/>
        </w:trPr>
        <w:tc>
          <w:tcPr>
            <w:tcW w:w="3589" w:type="dxa"/>
            <w:vMerge/>
          </w:tcPr>
          <w:p w14:paraId="31D85772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1457" w:type="dxa"/>
            <w:vMerge/>
          </w:tcPr>
          <w:p w14:paraId="539F8A41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6219" w:type="dxa"/>
          </w:tcPr>
          <w:p w14:paraId="2A87B149" w14:textId="77777777" w:rsidR="00000000" w:rsidRPr="00041607" w:rsidRDefault="00000000" w:rsidP="00BB23C7">
            <w:pPr>
              <w:pStyle w:val="ESBodyText"/>
              <w:spacing w:after="0"/>
            </w:pPr>
            <w:r w:rsidRPr="00041607">
              <w:rPr>
                <w:rFonts w:eastAsia="Arial"/>
                <w:sz w:val="20"/>
                <w:szCs w:val="20"/>
              </w:rPr>
              <w:t>By 2023, the percentage of students who achieve a teacher judgement grade equal to, or above, the expected level in all areas of English and Mathematics in Year 4, 5 and 6, is equal to or above 80%. The percentages for semester two 2018 are Reading and Viewing 78%, Writing 70%, Speaking and Listening 88%, Number and Algebra 70% and Measurement &amp; Geometry 76% and Statistics and Probablility 77%..</w:t>
            </w:r>
          </w:p>
          <w:p w14:paraId="32A916E9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14:paraId="1BE0B6DF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</w:tr>
      <w:tr w:rsidR="00A86DDA" w14:paraId="24FC6071" w14:textId="77777777" w:rsidTr="000F3492">
        <w:trPr>
          <w:trHeight w:val="83"/>
        </w:trPr>
        <w:tc>
          <w:tcPr>
            <w:tcW w:w="3589" w:type="dxa"/>
            <w:vMerge/>
          </w:tcPr>
          <w:p w14:paraId="6AC4AF2E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1457" w:type="dxa"/>
            <w:vMerge/>
          </w:tcPr>
          <w:p w14:paraId="16815899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6219" w:type="dxa"/>
          </w:tcPr>
          <w:p w14:paraId="7B3093CF" w14:textId="77777777" w:rsidR="00000000" w:rsidRPr="00041607" w:rsidRDefault="00000000" w:rsidP="00BB23C7">
            <w:pPr>
              <w:pStyle w:val="ESBodyText"/>
              <w:spacing w:after="0"/>
            </w:pPr>
            <w:r w:rsidRPr="00041607">
              <w:rPr>
                <w:rFonts w:eastAsia="Arial"/>
                <w:sz w:val="20"/>
                <w:szCs w:val="20"/>
              </w:rPr>
              <w:t>By 2023, increase the percentage of positive responses </w:t>
            </w:r>
            <w:r w:rsidRPr="00041607">
              <w:rPr>
                <w:rFonts w:eastAsia="Arial"/>
                <w:color w:val="000000"/>
                <w:sz w:val="20"/>
                <w:szCs w:val="20"/>
              </w:rPr>
              <w:t>on the School Staff Survey for:</w:t>
            </w:r>
          </w:p>
          <w:p w14:paraId="11A36F2D" w14:textId="77777777" w:rsidR="00000000" w:rsidRPr="00041607" w:rsidRDefault="00000000" w:rsidP="00BB23C7">
            <w:pPr>
              <w:pStyle w:val="ESBodyText"/>
              <w:numPr>
                <w:ilvl w:val="0"/>
                <w:numId w:val="18"/>
              </w:numPr>
              <w:spacing w:after="0"/>
              <w:ind w:hanging="183"/>
            </w:pPr>
            <w:r w:rsidRPr="00041607">
              <w:rPr>
                <w:rFonts w:eastAsia="Arial"/>
                <w:color w:val="000000"/>
                <w:sz w:val="20"/>
                <w:szCs w:val="20"/>
              </w:rPr>
              <w:lastRenderedPageBreak/>
              <w:t>Guaranteed and Viable Curriculum  from 64% (2018) to 85%</w:t>
            </w:r>
          </w:p>
          <w:p w14:paraId="45ECD84E" w14:textId="77777777" w:rsidR="00000000" w:rsidRPr="00041607" w:rsidRDefault="00000000" w:rsidP="00BB23C7">
            <w:pPr>
              <w:pStyle w:val="ESBodyText"/>
              <w:numPr>
                <w:ilvl w:val="0"/>
                <w:numId w:val="18"/>
              </w:numPr>
              <w:spacing w:after="0"/>
              <w:ind w:hanging="183"/>
            </w:pPr>
            <w:r w:rsidRPr="00041607">
              <w:rPr>
                <w:rFonts w:eastAsia="Arial"/>
                <w:color w:val="000000"/>
                <w:sz w:val="20"/>
                <w:szCs w:val="20"/>
              </w:rPr>
              <w:t>Teacher collaboration from 62% (2018) to 75%</w:t>
            </w:r>
          </w:p>
          <w:p w14:paraId="2A3302B3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14:paraId="01FB691E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</w:tr>
      <w:tr w:rsidR="00A86DDA" w14:paraId="2EC27C36" w14:textId="77777777" w:rsidTr="000F3492">
        <w:trPr>
          <w:trHeight w:val="83"/>
        </w:trPr>
        <w:tc>
          <w:tcPr>
            <w:tcW w:w="3589" w:type="dxa"/>
            <w:vMerge w:val="restart"/>
          </w:tcPr>
          <w:p w14:paraId="010C9FE8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To improve student engagement in learning</w:t>
            </w:r>
          </w:p>
        </w:tc>
        <w:tc>
          <w:tcPr>
            <w:tcW w:w="1457" w:type="dxa"/>
            <w:vMerge w:val="restart"/>
          </w:tcPr>
          <w:p w14:paraId="5C5F2B05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Yes</w:t>
            </w:r>
          </w:p>
        </w:tc>
        <w:tc>
          <w:tcPr>
            <w:tcW w:w="6219" w:type="dxa"/>
          </w:tcPr>
          <w:p w14:paraId="4A02514F" w14:textId="77777777" w:rsidR="00000000" w:rsidRPr="00041607" w:rsidRDefault="00000000" w:rsidP="00BB23C7">
            <w:pPr>
              <w:pStyle w:val="ESBodyText"/>
              <w:spacing w:after="0"/>
            </w:pPr>
            <w:r w:rsidRPr="00041607">
              <w:rPr>
                <w:rFonts w:eastAsia="Arial"/>
                <w:color w:val="000000"/>
                <w:sz w:val="20"/>
                <w:szCs w:val="20"/>
              </w:rPr>
              <w:t>By 2023, increase the percentage of positive responses on the Attitude To  School Survey for:</w:t>
            </w:r>
          </w:p>
          <w:p w14:paraId="55F6179E" w14:textId="77777777" w:rsidR="00000000" w:rsidRPr="00041607" w:rsidRDefault="00000000" w:rsidP="00BB23C7">
            <w:pPr>
              <w:pStyle w:val="ESBodyText"/>
              <w:numPr>
                <w:ilvl w:val="0"/>
                <w:numId w:val="19"/>
              </w:numPr>
              <w:spacing w:after="0"/>
              <w:ind w:hanging="183"/>
            </w:pPr>
            <w:r w:rsidRPr="00041607">
              <w:rPr>
                <w:rFonts w:eastAsia="Arial"/>
                <w:color w:val="000000"/>
                <w:sz w:val="20"/>
                <w:szCs w:val="20"/>
              </w:rPr>
              <w:t>Student Voice and Agency from 63% (2018) to 75%</w:t>
            </w:r>
          </w:p>
          <w:p w14:paraId="5CF4F305" w14:textId="77777777" w:rsidR="00000000" w:rsidRPr="00041607" w:rsidRDefault="00000000" w:rsidP="00BB23C7">
            <w:pPr>
              <w:pStyle w:val="ESBodyText"/>
              <w:numPr>
                <w:ilvl w:val="0"/>
                <w:numId w:val="19"/>
              </w:numPr>
              <w:spacing w:after="0"/>
              <w:ind w:hanging="183"/>
            </w:pPr>
            <w:r w:rsidRPr="00041607">
              <w:rPr>
                <w:rFonts w:eastAsia="Arial"/>
                <w:color w:val="000000"/>
                <w:sz w:val="20"/>
                <w:szCs w:val="20"/>
              </w:rPr>
              <w:t>Stimulated Learning from 72% (2018) to 80%</w:t>
            </w:r>
          </w:p>
          <w:p w14:paraId="3C1BF2DD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14:paraId="1740DF48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By 2023, increase the percentage of positive responses on the Attitude To School Survey for:Student Voice and Agency from 63% (2018) to 75%Stimulated Learning from 72% (2018) to 80%</w:t>
            </w:r>
          </w:p>
        </w:tc>
      </w:tr>
      <w:tr w:rsidR="00A86DDA" w14:paraId="3C9BEA0C" w14:textId="77777777" w:rsidTr="000F3492">
        <w:trPr>
          <w:trHeight w:val="83"/>
        </w:trPr>
        <w:tc>
          <w:tcPr>
            <w:tcW w:w="3589" w:type="dxa"/>
            <w:vMerge/>
          </w:tcPr>
          <w:p w14:paraId="76240027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1457" w:type="dxa"/>
            <w:vMerge/>
          </w:tcPr>
          <w:p w14:paraId="5E26BE85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6219" w:type="dxa"/>
          </w:tcPr>
          <w:p w14:paraId="0F67D2F4" w14:textId="77777777" w:rsidR="00000000" w:rsidRPr="00041607" w:rsidRDefault="00000000" w:rsidP="00BB23C7">
            <w:pPr>
              <w:pStyle w:val="ESBodyText"/>
              <w:spacing w:after="0"/>
            </w:pPr>
            <w:r w:rsidRPr="00041607">
              <w:rPr>
                <w:rFonts w:eastAsia="Arial"/>
                <w:color w:val="000000"/>
                <w:sz w:val="20"/>
                <w:szCs w:val="20"/>
              </w:rPr>
              <w:t>By 2023, increase the positive responses on the Parent Opinion Survey for:</w:t>
            </w:r>
          </w:p>
          <w:p w14:paraId="1D149DEE" w14:textId="77777777" w:rsidR="00000000" w:rsidRPr="00041607" w:rsidRDefault="00000000" w:rsidP="00BB23C7">
            <w:pPr>
              <w:pStyle w:val="ESBodyText"/>
              <w:numPr>
                <w:ilvl w:val="0"/>
                <w:numId w:val="20"/>
              </w:numPr>
              <w:spacing w:after="0"/>
              <w:ind w:hanging="183"/>
            </w:pPr>
            <w:r w:rsidRPr="00041607">
              <w:rPr>
                <w:rFonts w:eastAsia="Arial"/>
                <w:color w:val="000000"/>
                <w:sz w:val="20"/>
                <w:szCs w:val="20"/>
              </w:rPr>
              <w:t>Stimulating Learning from 67% (2018) to 80%</w:t>
            </w:r>
          </w:p>
          <w:p w14:paraId="3AFB6B48" w14:textId="77777777" w:rsidR="00000000" w:rsidRPr="00041607" w:rsidRDefault="00000000" w:rsidP="00BB23C7">
            <w:pPr>
              <w:pStyle w:val="ESBodyText"/>
              <w:numPr>
                <w:ilvl w:val="0"/>
                <w:numId w:val="20"/>
              </w:numPr>
              <w:spacing w:after="0"/>
              <w:ind w:hanging="183"/>
            </w:pPr>
            <w:r w:rsidRPr="00041607">
              <w:rPr>
                <w:rFonts w:eastAsia="Arial"/>
                <w:color w:val="000000"/>
                <w:sz w:val="20"/>
                <w:szCs w:val="20"/>
              </w:rPr>
              <w:t>Effective Teaching from 74% (2018) to 80% </w:t>
            </w:r>
          </w:p>
          <w:p w14:paraId="5A4F8F5B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14:paraId="393B8CF8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 xml:space="preserve">By 2023, increase the positive responses on the Parent Opinion Survey for:Stimulating Learning from 67% (2018) to 80%Effective Teaching from 74% (2018) to 80% </w:t>
            </w:r>
          </w:p>
        </w:tc>
      </w:tr>
      <w:tr w:rsidR="00A86DDA" w14:paraId="05A1486E" w14:textId="77777777" w:rsidTr="000F3492">
        <w:trPr>
          <w:trHeight w:val="83"/>
        </w:trPr>
        <w:tc>
          <w:tcPr>
            <w:tcW w:w="3589" w:type="dxa"/>
          </w:tcPr>
          <w:p w14:paraId="446EB40A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To improve student wellbeing</w:t>
            </w:r>
          </w:p>
        </w:tc>
        <w:tc>
          <w:tcPr>
            <w:tcW w:w="1457" w:type="dxa"/>
          </w:tcPr>
          <w:p w14:paraId="65FDA9C4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Yes</w:t>
            </w:r>
          </w:p>
        </w:tc>
        <w:tc>
          <w:tcPr>
            <w:tcW w:w="6219" w:type="dxa"/>
          </w:tcPr>
          <w:p w14:paraId="4F669EA4" w14:textId="77777777" w:rsidR="00000000" w:rsidRPr="00041607" w:rsidRDefault="00000000" w:rsidP="00BB23C7">
            <w:pPr>
              <w:pStyle w:val="ESBodyText"/>
              <w:spacing w:after="0"/>
            </w:pPr>
            <w:r w:rsidRPr="00041607">
              <w:rPr>
                <w:rFonts w:eastAsia="Arial"/>
                <w:color w:val="000000"/>
                <w:sz w:val="20"/>
                <w:szCs w:val="20"/>
              </w:rPr>
              <w:t>By 2023, increase the percentage of positive responses on the Attitude To School Survey for:</w:t>
            </w:r>
          </w:p>
          <w:p w14:paraId="2EE0DCA2" w14:textId="77777777" w:rsidR="00000000" w:rsidRPr="00041607" w:rsidRDefault="00000000" w:rsidP="00BB23C7">
            <w:pPr>
              <w:pStyle w:val="ESBodyText"/>
              <w:numPr>
                <w:ilvl w:val="0"/>
                <w:numId w:val="21"/>
              </w:numPr>
              <w:spacing w:after="0"/>
              <w:ind w:hanging="183"/>
            </w:pPr>
            <w:r w:rsidRPr="00041607">
              <w:rPr>
                <w:rFonts w:eastAsia="Arial"/>
                <w:color w:val="000000"/>
                <w:sz w:val="20"/>
                <w:szCs w:val="20"/>
              </w:rPr>
              <w:t>Effective Classroom Behaviour from 67% (2018) to 80% </w:t>
            </w:r>
          </w:p>
          <w:p w14:paraId="037D11A4" w14:textId="77777777" w:rsidR="00000000" w:rsidRPr="00041607" w:rsidRDefault="00000000" w:rsidP="00BB23C7">
            <w:pPr>
              <w:pStyle w:val="ESBodyText"/>
              <w:numPr>
                <w:ilvl w:val="0"/>
                <w:numId w:val="21"/>
              </w:numPr>
              <w:spacing w:after="0"/>
              <w:ind w:hanging="183"/>
            </w:pPr>
            <w:r w:rsidRPr="00041607">
              <w:rPr>
                <w:rFonts w:eastAsia="Arial"/>
                <w:color w:val="000000"/>
                <w:sz w:val="20"/>
                <w:szCs w:val="20"/>
              </w:rPr>
              <w:t>Resilience from 78% (2018) to 85%</w:t>
            </w:r>
          </w:p>
          <w:p w14:paraId="701A6B6F" w14:textId="77777777" w:rsidR="00000000" w:rsidRPr="00041607" w:rsidRDefault="00000000" w:rsidP="00BB23C7">
            <w:pPr>
              <w:pStyle w:val="ESBodyText"/>
              <w:numPr>
                <w:ilvl w:val="0"/>
                <w:numId w:val="21"/>
              </w:numPr>
              <w:spacing w:after="0"/>
              <w:ind w:hanging="183"/>
            </w:pPr>
            <w:r w:rsidRPr="00041607">
              <w:rPr>
                <w:rFonts w:eastAsia="Arial"/>
                <w:color w:val="000000"/>
                <w:sz w:val="20"/>
                <w:szCs w:val="20"/>
              </w:rPr>
              <w:t>Teacher Concern scales from 65% (2018) to 75%</w:t>
            </w:r>
          </w:p>
          <w:p w14:paraId="40987DA1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</w:p>
        </w:tc>
        <w:tc>
          <w:tcPr>
            <w:tcW w:w="3945" w:type="dxa"/>
          </w:tcPr>
          <w:p w14:paraId="35187084" w14:textId="77777777" w:rsidR="00000000" w:rsidRPr="00041607" w:rsidRDefault="00000000" w:rsidP="00BB23C7">
            <w:pPr>
              <w:pStyle w:val="ESBodyText"/>
              <w:spacing w:after="0"/>
              <w:rPr>
                <w:lang w:val="en-AU"/>
              </w:rPr>
            </w:pPr>
            <w:r w:rsidRPr="00041607">
              <w:t>By 2023, increase the percentage of positive responses on the Attitude To School Survey for:Effective Classroom Behaviour from 67% (2018) to 80% Resilience from 78% (2018) to 85%Teacher Concern scales from 65% (2018) to 75%</w:t>
            </w:r>
          </w:p>
        </w:tc>
      </w:tr>
    </w:tbl>
    <w:p w14:paraId="17645A96" w14:textId="77777777" w:rsidR="00000000" w:rsidRPr="00041607" w:rsidRDefault="00000000" w:rsidP="00BB23C7">
      <w:pPr>
        <w:pStyle w:val="ESBodyText"/>
        <w:spacing w:after="0"/>
        <w:rPr>
          <w:lang w:val="en-AU"/>
        </w:rPr>
      </w:pPr>
    </w:p>
    <w:p w14:paraId="7FF3EFED" w14:textId="77777777" w:rsidR="00000000" w:rsidRPr="00041607" w:rsidRDefault="00000000" w:rsidP="004B6AD4">
      <w:pPr>
        <w:pStyle w:val="ESBodyText"/>
        <w:rPr>
          <w:lang w:val="en-AU"/>
        </w:rPr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2"/>
        <w:gridCol w:w="8250"/>
        <w:gridCol w:w="3188"/>
      </w:tblGrid>
      <w:tr w:rsidR="00A86DDA" w14:paraId="54D3F681" w14:textId="77777777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14:paraId="4C484338" w14:textId="77777777" w:rsidR="00000000" w:rsidRPr="00041607" w:rsidRDefault="00000000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 w:val="24"/>
                <w:lang w:val="en-AU"/>
              </w:rPr>
              <w:t>Goal 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0B479962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bCs/>
              </w:rPr>
              <w:t>2023 Priorities Goal</w:t>
            </w:r>
            <w:r w:rsidRPr="00041607">
              <w:rPr>
                <w:b/>
                <w:bCs/>
              </w:rPr>
              <w:br/>
            </w:r>
            <w:r w:rsidRPr="00041607">
              <w:rPr>
                <w:b/>
              </w:rPr>
              <w:t>In 2023 we will continue to focus on student learning - with an increased focus on numeracy - and student wellbeing through the 2023 Priorities Goal, a learning Key Improvement Strategy and a wellbeing Key Improvement Strategy.</w:t>
            </w:r>
          </w:p>
        </w:tc>
      </w:tr>
      <w:tr w:rsidR="00A86DDA" w14:paraId="3B5A1FBC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62A48BA7" w14:textId="77777777" w:rsidR="00000000" w:rsidRPr="00041607" w:rsidRDefault="00000000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t>12-month target 1.1</w:t>
            </w:r>
            <w:r w:rsidRPr="00041607">
              <w:rPr>
                <w:szCs w:val="24"/>
                <w:lang w:val="en-AU"/>
              </w:rPr>
              <w:t xml:space="preserve">-month </w:t>
            </w:r>
            <w:r w:rsidRPr="00041607">
              <w:rPr>
                <w:szCs w:val="24"/>
                <w:lang w:val="en-AU"/>
              </w:rPr>
              <w:t>target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5D8E68DF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As in annual goal and Key Improvement Strategies.</w:t>
            </w:r>
          </w:p>
        </w:tc>
      </w:tr>
      <w:tr w:rsidR="00A86DDA" w14:paraId="67C6BEF4" w14:textId="77777777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14:paraId="0B803848" w14:textId="77777777" w:rsidR="00000000" w:rsidRPr="00041607" w:rsidRDefault="00000000" w:rsidP="00BB23C7">
            <w:pPr>
              <w:pStyle w:val="ESBodyText"/>
              <w:spacing w:after="0"/>
              <w:rPr>
                <w:b/>
                <w:sz w:val="20"/>
                <w:szCs w:val="20"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14:paraId="50FBD27C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A86DDA" w14:paraId="3CB8B9E9" w14:textId="77777777" w:rsidTr="00CE0F0F">
        <w:trPr>
          <w:trHeight w:val="176"/>
        </w:trPr>
        <w:tc>
          <w:tcPr>
            <w:tcW w:w="3772" w:type="dxa"/>
            <w:shd w:val="clear" w:color="auto" w:fill="FFFFFF"/>
          </w:tcPr>
          <w:p w14:paraId="4E9883A9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KIS 1.a</w:t>
            </w:r>
          </w:p>
        </w:tc>
        <w:tc>
          <w:tcPr>
            <w:tcW w:w="8250" w:type="dxa"/>
            <w:shd w:val="clear" w:color="auto" w:fill="FFFFFF"/>
          </w:tcPr>
          <w:p w14:paraId="4BFFCF3F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Learning - Support both those who need scaffolding and those who have thrived to continue to extend their learning, especially in numeracy</w:t>
            </w:r>
          </w:p>
        </w:tc>
        <w:tc>
          <w:tcPr>
            <w:tcW w:w="3188" w:type="dxa"/>
          </w:tcPr>
          <w:p w14:paraId="2FBE9076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Yes</w:t>
            </w:r>
          </w:p>
        </w:tc>
      </w:tr>
      <w:tr w:rsidR="00A86DDA" w14:paraId="575448CF" w14:textId="77777777" w:rsidTr="00CE0F0F">
        <w:trPr>
          <w:trHeight w:val="176"/>
        </w:trPr>
        <w:tc>
          <w:tcPr>
            <w:tcW w:w="3772" w:type="dxa"/>
            <w:shd w:val="clear" w:color="auto" w:fill="FFFFFF"/>
          </w:tcPr>
          <w:p w14:paraId="15C0FE95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lastRenderedPageBreak/>
              <w:t>KIS 1.b</w:t>
            </w:r>
          </w:p>
        </w:tc>
        <w:tc>
          <w:tcPr>
            <w:tcW w:w="8250" w:type="dxa"/>
            <w:shd w:val="clear" w:color="auto" w:fill="FFFFFF"/>
          </w:tcPr>
          <w:p w14:paraId="27F352ED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Wellbeing - Effectively mobilise available resources to support students' wellbeing and mental health, especially the most vulnerable</w:t>
            </w:r>
          </w:p>
        </w:tc>
        <w:tc>
          <w:tcPr>
            <w:tcW w:w="3188" w:type="dxa"/>
          </w:tcPr>
          <w:p w14:paraId="3CC11BCC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Yes</w:t>
            </w:r>
          </w:p>
        </w:tc>
      </w:tr>
      <w:tr w:rsidR="00A86DDA" w14:paraId="354F2FDC" w14:textId="77777777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14:paraId="577A1606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color w:val="000000"/>
                <w:lang w:val="en-AU"/>
              </w:rPr>
              <w:t>Explain why the school has selected this KIS as a focus for this year. Please make reference to the 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14:paraId="01ABC272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Please leave this field empty. Schools are not required to provide a rationale as this is in line with system priorities for 2023.</w:t>
            </w:r>
          </w:p>
        </w:tc>
      </w:tr>
      <w:tr w:rsidR="00A86DDA" w14:paraId="5CA28ED9" w14:textId="77777777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14:paraId="39EBD75A" w14:textId="77777777" w:rsidR="00000000" w:rsidRPr="00041607" w:rsidRDefault="00000000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 w:val="24"/>
                <w:lang w:val="en-AU"/>
              </w:rPr>
              <w:t>Goal 3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27B16CAA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</w:rPr>
              <w:t>To improve student engagement in learning</w:t>
            </w:r>
          </w:p>
        </w:tc>
      </w:tr>
      <w:tr w:rsidR="00A86DDA" w14:paraId="0BA96F90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634EF38C" w14:textId="77777777" w:rsidR="00000000" w:rsidRPr="00041607" w:rsidRDefault="00000000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t>12-month target 3.1</w:t>
            </w:r>
            <w:r w:rsidRPr="00041607">
              <w:rPr>
                <w:szCs w:val="24"/>
                <w:lang w:val="en-AU"/>
              </w:rPr>
              <w:t xml:space="preserve">-month </w:t>
            </w:r>
            <w:r w:rsidRPr="00041607">
              <w:rPr>
                <w:szCs w:val="24"/>
                <w:lang w:val="en-AU"/>
              </w:rPr>
              <w:t>target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66E21E18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By 2023, increase the percentage of positive responses on the Attitude To  School Survey for: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Student Voice and Agency from 63% (2018) to 75%</w:t>
            </w:r>
            <w:r>
              <w:rPr>
                <w:sz w:val="20"/>
              </w:rPr>
              <w:br/>
              <w:t>Stimulated Learning from 72% (2018) to 80%</w:t>
            </w:r>
          </w:p>
        </w:tc>
      </w:tr>
      <w:tr w:rsidR="00A86DDA" w14:paraId="040CDCA5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7E29AFEA" w14:textId="77777777" w:rsidR="00000000" w:rsidRPr="00041607" w:rsidRDefault="00000000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t>12-month target 3.2</w:t>
            </w:r>
            <w:r w:rsidRPr="00041607">
              <w:rPr>
                <w:szCs w:val="24"/>
                <w:lang w:val="en-AU"/>
              </w:rPr>
              <w:t xml:space="preserve">-month </w:t>
            </w:r>
            <w:r w:rsidRPr="00041607">
              <w:rPr>
                <w:szCs w:val="24"/>
                <w:lang w:val="en-AU"/>
              </w:rPr>
              <w:t>target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204EA496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By 2023, increase the positive responses on the Parent Opinion Survey for: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Stimulating Learning from 67% (2018) to 80%</w:t>
            </w:r>
            <w:r>
              <w:rPr>
                <w:sz w:val="20"/>
              </w:rPr>
              <w:br/>
              <w:t xml:space="preserve">Effective Teaching from 74% (2018) to 80% </w:t>
            </w:r>
          </w:p>
        </w:tc>
      </w:tr>
      <w:tr w:rsidR="00A86DDA" w14:paraId="777E4DB3" w14:textId="77777777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14:paraId="7C796AB9" w14:textId="77777777" w:rsidR="00000000" w:rsidRPr="00041607" w:rsidRDefault="00000000" w:rsidP="00BB23C7">
            <w:pPr>
              <w:pStyle w:val="ESBodyText"/>
              <w:spacing w:after="0"/>
              <w:rPr>
                <w:b/>
                <w:sz w:val="20"/>
                <w:szCs w:val="20"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14:paraId="590031AB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A86DDA" w14:paraId="5E87D453" w14:textId="77777777" w:rsidTr="00CE0F0F">
        <w:trPr>
          <w:trHeight w:val="176"/>
        </w:trPr>
        <w:tc>
          <w:tcPr>
            <w:tcW w:w="3772" w:type="dxa"/>
            <w:shd w:val="clear" w:color="auto" w:fill="FFD062"/>
          </w:tcPr>
          <w:p w14:paraId="4377D166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KIS 3.a</w:t>
            </w:r>
          </w:p>
          <w:p w14:paraId="66A91C2E" w14:textId="77777777" w:rsidR="00A86DDA" w:rsidRDefault="00000000">
            <w:r>
              <w:rPr>
                <w:sz w:val="20"/>
              </w:rPr>
              <w:t>Positive climate for learning</w:t>
            </w:r>
          </w:p>
        </w:tc>
        <w:tc>
          <w:tcPr>
            <w:tcW w:w="8250" w:type="dxa"/>
            <w:shd w:val="clear" w:color="auto" w:fill="FFD062"/>
          </w:tcPr>
          <w:p w14:paraId="00AB00A8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 xml:space="preserve">Enhance teacher capacity to provide engaging learning tasks both inside and outside the classroom </w:t>
            </w:r>
          </w:p>
        </w:tc>
        <w:tc>
          <w:tcPr>
            <w:tcW w:w="3188" w:type="dxa"/>
          </w:tcPr>
          <w:p w14:paraId="3B44EEBE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No</w:t>
            </w:r>
          </w:p>
        </w:tc>
      </w:tr>
      <w:tr w:rsidR="00A86DDA" w14:paraId="7707E9BE" w14:textId="77777777" w:rsidTr="00CE0F0F">
        <w:trPr>
          <w:trHeight w:val="176"/>
        </w:trPr>
        <w:tc>
          <w:tcPr>
            <w:tcW w:w="3772" w:type="dxa"/>
            <w:shd w:val="clear" w:color="auto" w:fill="FFD062"/>
          </w:tcPr>
          <w:p w14:paraId="1BE96FA3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KIS 3.b</w:t>
            </w:r>
          </w:p>
          <w:p w14:paraId="656C80E0" w14:textId="77777777" w:rsidR="00A86DDA" w:rsidRDefault="00000000">
            <w:r>
              <w:rPr>
                <w:sz w:val="20"/>
              </w:rPr>
              <w:t>Positive climate for learning</w:t>
            </w:r>
          </w:p>
        </w:tc>
        <w:tc>
          <w:tcPr>
            <w:tcW w:w="8250" w:type="dxa"/>
            <w:shd w:val="clear" w:color="auto" w:fill="FFD062"/>
          </w:tcPr>
          <w:p w14:paraId="0E990837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 xml:space="preserve">Develop and implement a Student Voice and Agency strategy across the school </w:t>
            </w:r>
          </w:p>
        </w:tc>
        <w:tc>
          <w:tcPr>
            <w:tcW w:w="3188" w:type="dxa"/>
          </w:tcPr>
          <w:p w14:paraId="1FDCDC9B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Yes</w:t>
            </w:r>
          </w:p>
        </w:tc>
      </w:tr>
      <w:tr w:rsidR="00A86DDA" w14:paraId="76A61F95" w14:textId="77777777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14:paraId="059F0A26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color w:val="000000"/>
                <w:lang w:val="en-AU"/>
              </w:rPr>
              <w:lastRenderedPageBreak/>
              <w:t>Explain why the school has selected this KIS as a focus for this year. Please make reference to the 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14:paraId="41550B7A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The data from ATSS demonstrates that there is a need to focus on this area.</w:t>
            </w:r>
          </w:p>
        </w:tc>
      </w:tr>
      <w:tr w:rsidR="00A86DDA" w14:paraId="6CDF3503" w14:textId="77777777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14:paraId="5E169648" w14:textId="77777777" w:rsidR="00000000" w:rsidRPr="00041607" w:rsidRDefault="00000000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 w:val="24"/>
                <w:lang w:val="en-AU"/>
              </w:rPr>
              <w:t>Goal 4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23902B70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</w:rPr>
              <w:t>To improve student wellbeing</w:t>
            </w:r>
          </w:p>
        </w:tc>
      </w:tr>
      <w:tr w:rsidR="00A86DDA" w14:paraId="113A8940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4A019F50" w14:textId="77777777" w:rsidR="00000000" w:rsidRPr="00041607" w:rsidRDefault="00000000" w:rsidP="00DA66C8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041607">
              <w:rPr>
                <w:szCs w:val="24"/>
                <w:lang w:val="en-AU"/>
              </w:rPr>
              <w:t>12-month target 4.1</w:t>
            </w:r>
            <w:r w:rsidRPr="00041607">
              <w:rPr>
                <w:szCs w:val="24"/>
                <w:lang w:val="en-AU"/>
              </w:rPr>
              <w:t xml:space="preserve">-month </w:t>
            </w:r>
            <w:r w:rsidRPr="00041607">
              <w:rPr>
                <w:szCs w:val="24"/>
                <w:lang w:val="en-AU"/>
              </w:rPr>
              <w:t>target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3B499734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By 2023, increase the percentage of positive responses on the Attitude To School Survey for: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Effective Classroom Behaviour from 67% (2018) to 80% </w:t>
            </w:r>
            <w:r>
              <w:rPr>
                <w:sz w:val="20"/>
              </w:rPr>
              <w:br/>
              <w:t>Resilience from 78% (2018) to 85%</w:t>
            </w:r>
            <w:r>
              <w:rPr>
                <w:sz w:val="20"/>
              </w:rPr>
              <w:br/>
              <w:t>Teacher Concern scales from 65% (2018) to 75%</w:t>
            </w:r>
          </w:p>
        </w:tc>
      </w:tr>
      <w:tr w:rsidR="00A86DDA" w14:paraId="0E189C02" w14:textId="77777777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14:paraId="0DB00A2F" w14:textId="77777777" w:rsidR="00000000" w:rsidRPr="00041607" w:rsidRDefault="00000000" w:rsidP="00BB23C7">
            <w:pPr>
              <w:pStyle w:val="ESBodyText"/>
              <w:spacing w:after="0"/>
              <w:rPr>
                <w:b/>
                <w:sz w:val="20"/>
                <w:szCs w:val="20"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14:paraId="35836DD0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A86DDA" w14:paraId="42B3E15B" w14:textId="77777777" w:rsidTr="00CE0F0F">
        <w:trPr>
          <w:trHeight w:val="176"/>
        </w:trPr>
        <w:tc>
          <w:tcPr>
            <w:tcW w:w="3772" w:type="dxa"/>
            <w:shd w:val="clear" w:color="auto" w:fill="FFD062"/>
          </w:tcPr>
          <w:p w14:paraId="6125AB3A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KIS 4.a</w:t>
            </w:r>
          </w:p>
          <w:p w14:paraId="7D26BA3E" w14:textId="77777777" w:rsidR="00A86DDA" w:rsidRDefault="00000000">
            <w:r>
              <w:rPr>
                <w:sz w:val="20"/>
              </w:rPr>
              <w:t>Positive climate for learning</w:t>
            </w:r>
          </w:p>
        </w:tc>
        <w:tc>
          <w:tcPr>
            <w:tcW w:w="8250" w:type="dxa"/>
            <w:shd w:val="clear" w:color="auto" w:fill="FFD062"/>
          </w:tcPr>
          <w:p w14:paraId="51C3C51F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 xml:space="preserve">Develop strategies to enhance the school’s positive climate for learning </w:t>
            </w:r>
          </w:p>
        </w:tc>
        <w:tc>
          <w:tcPr>
            <w:tcW w:w="3188" w:type="dxa"/>
          </w:tcPr>
          <w:p w14:paraId="5E6E25FA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Yes</w:t>
            </w:r>
          </w:p>
        </w:tc>
      </w:tr>
      <w:tr w:rsidR="00A86DDA" w14:paraId="4AD7C7C2" w14:textId="77777777" w:rsidTr="00CE0F0F">
        <w:trPr>
          <w:trHeight w:val="176"/>
        </w:trPr>
        <w:tc>
          <w:tcPr>
            <w:tcW w:w="3772" w:type="dxa"/>
            <w:shd w:val="clear" w:color="auto" w:fill="FFD062"/>
          </w:tcPr>
          <w:p w14:paraId="09D92B5D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b/>
                <w:sz w:val="20"/>
                <w:szCs w:val="20"/>
                <w:lang w:val="en-AU"/>
              </w:rPr>
              <w:t>KIS 4.b</w:t>
            </w:r>
          </w:p>
          <w:p w14:paraId="6B615750" w14:textId="77777777" w:rsidR="00A86DDA" w:rsidRDefault="00000000">
            <w:r>
              <w:rPr>
                <w:sz w:val="20"/>
              </w:rPr>
              <w:t>Positive climate for learning</w:t>
            </w:r>
          </w:p>
        </w:tc>
        <w:tc>
          <w:tcPr>
            <w:tcW w:w="8250" w:type="dxa"/>
            <w:shd w:val="clear" w:color="auto" w:fill="FFD062"/>
          </w:tcPr>
          <w:p w14:paraId="105F91AD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 xml:space="preserve">Develop a school–wide approach to wellbeing </w:t>
            </w:r>
          </w:p>
        </w:tc>
        <w:tc>
          <w:tcPr>
            <w:tcW w:w="3188" w:type="dxa"/>
          </w:tcPr>
          <w:p w14:paraId="3D6445D5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No</w:t>
            </w:r>
          </w:p>
        </w:tc>
      </w:tr>
      <w:tr w:rsidR="00A86DDA" w14:paraId="1F5FB390" w14:textId="77777777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14:paraId="53172CFA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 w:rsidRPr="00041607">
              <w:rPr>
                <w:color w:val="000000"/>
                <w:lang w:val="en-AU"/>
              </w:rPr>
              <w:t>Explain why the school has selected this KIS as a focus for this year. Please make reference to the 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14:paraId="3B2541F2" w14:textId="77777777" w:rsidR="00000000" w:rsidRPr="00041607" w:rsidRDefault="00000000" w:rsidP="00BB23C7">
            <w:pPr>
              <w:pStyle w:val="ESBodyText"/>
              <w:spacing w:after="0"/>
              <w:rPr>
                <w:b/>
                <w:lang w:val="en-AU"/>
              </w:rPr>
            </w:pPr>
            <w:r>
              <w:rPr>
                <w:sz w:val="20"/>
              </w:rPr>
              <w:t>The data from the ATSS in 'Resilience' and 'Teacher Concern' shows there is a need for improvement in this area.</w:t>
            </w:r>
          </w:p>
        </w:tc>
      </w:tr>
    </w:tbl>
    <w:p w14:paraId="35785C34" w14:textId="77777777" w:rsidR="00000000" w:rsidRPr="00041607" w:rsidRDefault="00000000" w:rsidP="004E7357">
      <w:pPr>
        <w:pStyle w:val="ESBodyText"/>
        <w:rPr>
          <w:lang w:val="en-AU"/>
        </w:rPr>
      </w:pPr>
    </w:p>
    <w:p w14:paraId="6575F5E7" w14:textId="77777777" w:rsidR="00A86DDA" w:rsidRDefault="00A86DDA"/>
    <w:p w14:paraId="796795E7" w14:textId="77777777" w:rsidR="00A86DDA" w:rsidRDefault="00A86DDA"/>
    <w:p w14:paraId="15EEA9D8" w14:textId="77777777" w:rsidR="00A86DDA" w:rsidRDefault="00A86DDA"/>
    <w:sectPr w:rsidR="00A86DDA" w:rsidSect="00EA4EE2">
      <w:headerReference w:type="even" r:id="rId18"/>
      <w:headerReference w:type="default" r:id="rId19"/>
      <w:footerReference w:type="default" r:id="rId20"/>
      <w:headerReference w:type="first" r:id="rId21"/>
      <w:pgSz w:w="16838" w:h="11906" w:orient="landscape" w:code="9"/>
      <w:pgMar w:top="1304" w:right="2036" w:bottom="1240" w:left="1304" w:header="624" w:footer="532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7C2A" w14:textId="77777777" w:rsidR="00EA4EE2" w:rsidRDefault="00EA4EE2">
      <w:pPr>
        <w:spacing w:after="0" w:line="240" w:lineRule="auto"/>
      </w:pPr>
      <w:r>
        <w:separator/>
      </w:r>
    </w:p>
  </w:endnote>
  <w:endnote w:type="continuationSeparator" w:id="0">
    <w:p w14:paraId="2866C774" w14:textId="77777777" w:rsidR="00EA4EE2" w:rsidRDefault="00EA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6534" w14:textId="77777777" w:rsidR="00000000" w:rsidRDefault="00000000" w:rsidP="002953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32F3F06" w14:textId="77777777" w:rsidR="00000000" w:rsidRDefault="00000000" w:rsidP="007B2B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96D4" w14:textId="77777777" w:rsidR="00000000" w:rsidRPr="003E29B5" w:rsidRDefault="00000000" w:rsidP="008766A4">
    <w:r>
      <w:rPr>
        <w:noProof/>
      </w:rPr>
      <w:drawing>
        <wp:anchor distT="0" distB="0" distL="114300" distR="114300" simplePos="0" relativeHeight="251667456" behindDoc="1" locked="0" layoutInCell="1" allowOverlap="1" wp14:anchorId="18834AC4" wp14:editId="7FD811BF">
          <wp:simplePos x="0" y="0"/>
          <wp:positionH relativeFrom="column">
            <wp:posOffset>-140335</wp:posOffset>
          </wp:positionH>
          <wp:positionV relativeFrom="paragraph">
            <wp:posOffset>86360</wp:posOffset>
          </wp:positionV>
          <wp:extent cx="1980000" cy="590400"/>
          <wp:effectExtent l="0" t="0" r="1270" b="635"/>
          <wp:wrapNone/>
          <wp:docPr id="14" name="Picture 14" descr="Education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Education State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9780" w14:textId="77777777" w:rsidR="00000000" w:rsidRPr="00006534" w:rsidRDefault="00000000" w:rsidP="00943620">
    <w:pPr>
      <w:pStyle w:val="ESSubheading1"/>
      <w:ind w:firstLine="567"/>
    </w:pPr>
    <w:r w:rsidRPr="00943620">
      <w:rPr>
        <w:noProof/>
        <w:sz w:val="15"/>
        <w:szCs w:val="15"/>
      </w:rPr>
      <w:t>Reservoir Primary School (3960) - 2023 - AIP - Annual Goals Targets and KIS</w:t>
    </w:r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7DD237E7" wp14:editId="04B78DA9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6B22F" w14:textId="77777777" w:rsidR="00000000" w:rsidRPr="007B2B29" w:rsidRDefault="00000000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2F5A" w14:textId="77777777" w:rsidR="00EA4EE2" w:rsidRDefault="00EA4EE2">
      <w:pPr>
        <w:spacing w:after="0" w:line="240" w:lineRule="auto"/>
      </w:pPr>
      <w:r>
        <w:separator/>
      </w:r>
    </w:p>
  </w:footnote>
  <w:footnote w:type="continuationSeparator" w:id="0">
    <w:p w14:paraId="376A86ED" w14:textId="77777777" w:rsidR="00EA4EE2" w:rsidRDefault="00EA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56AF" w14:textId="77777777" w:rsidR="00000000" w:rsidRDefault="00000000">
    <w:r>
      <w:pict w14:anchorId="2C66DD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style="position:absolute;margin-left:0;margin-top:0;width:500pt;height:180pt;rotation:-40;z-index:251659264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0FC8" w14:textId="77777777" w:rsidR="00000000" w:rsidRDefault="00000000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015C866C" wp14:editId="559D8EFC">
          <wp:simplePos x="0" y="0"/>
          <wp:positionH relativeFrom="column">
            <wp:posOffset>7838943</wp:posOffset>
          </wp:positionH>
          <wp:positionV relativeFrom="paragraph">
            <wp:posOffset>-378460</wp:posOffset>
          </wp:positionV>
          <wp:extent cx="1991003" cy="7430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E12953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08F" w14:textId="77777777" w:rsidR="00000000" w:rsidRDefault="00000000">
    <w:r>
      <w:pict w14:anchorId="1F2DD6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margin-left:0;margin-top:0;width:500pt;height:180pt;rotation:-40;z-index:251658240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E8B5" w14:textId="77777777" w:rsidR="00000000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929D38" wp14:editId="5FA641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AADA75" w14:textId="77777777" w:rsidR="00000000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914A" w14:textId="77777777" w:rsidR="00000000" w:rsidRPr="003E29B5" w:rsidRDefault="00000000" w:rsidP="008766A4">
    <w:r w:rsidRPr="000C104E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082851B5" wp14:editId="0DD34A33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B6AD3B" w14:textId="77777777" w:rsidR="00000000" w:rsidRDefault="0000000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EEE9" w14:textId="77777777" w:rsidR="00000000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C23FE0" wp14:editId="07191F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153BB3" w14:textId="77777777" w:rsidR="00000000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131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A14C4736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70ACD544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76A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E1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689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803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05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44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213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FCB6DE1"/>
    <w:multiLevelType w:val="hybridMultilevel"/>
    <w:tmpl w:val="7FCB6DE1"/>
    <w:lvl w:ilvl="0" w:tplc="28B29D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92B6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BECE7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D9CE6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5EE2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5467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56BE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244F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1241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FCB6DE2"/>
    <w:multiLevelType w:val="hybridMultilevel"/>
    <w:tmpl w:val="7FCB6DE2"/>
    <w:lvl w:ilvl="0" w:tplc="C9CC36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82D1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4093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AE1D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7C57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725B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3EFE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664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90A7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7FCB6DE3"/>
    <w:multiLevelType w:val="hybridMultilevel"/>
    <w:tmpl w:val="7FCB6DE3"/>
    <w:lvl w:ilvl="0" w:tplc="DF0A35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4A7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91A9F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BA54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E2B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AC35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5E33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48DD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EA2E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7FCB6DE4"/>
    <w:multiLevelType w:val="hybridMultilevel"/>
    <w:tmpl w:val="7FCB6DE4"/>
    <w:lvl w:ilvl="0" w:tplc="DD4406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9CF3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C4A5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1287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E85D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FD2DB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6E6B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2E44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500A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231110047">
    <w:abstractNumId w:val="10"/>
  </w:num>
  <w:num w:numId="2" w16cid:durableId="786508363">
    <w:abstractNumId w:val="8"/>
  </w:num>
  <w:num w:numId="3" w16cid:durableId="1174687111">
    <w:abstractNumId w:val="7"/>
  </w:num>
  <w:num w:numId="4" w16cid:durableId="706489930">
    <w:abstractNumId w:val="6"/>
  </w:num>
  <w:num w:numId="5" w16cid:durableId="17659783">
    <w:abstractNumId w:val="5"/>
  </w:num>
  <w:num w:numId="6" w16cid:durableId="585383289">
    <w:abstractNumId w:val="9"/>
  </w:num>
  <w:num w:numId="7" w16cid:durableId="1433891783">
    <w:abstractNumId w:val="4"/>
  </w:num>
  <w:num w:numId="8" w16cid:durableId="1639142345">
    <w:abstractNumId w:val="3"/>
  </w:num>
  <w:num w:numId="9" w16cid:durableId="1952012687">
    <w:abstractNumId w:val="2"/>
  </w:num>
  <w:num w:numId="10" w16cid:durableId="1827161593">
    <w:abstractNumId w:val="1"/>
  </w:num>
  <w:num w:numId="11" w16cid:durableId="622881071">
    <w:abstractNumId w:val="0"/>
  </w:num>
  <w:num w:numId="12" w16cid:durableId="548029344">
    <w:abstractNumId w:val="11"/>
  </w:num>
  <w:num w:numId="13" w16cid:durableId="621033516">
    <w:abstractNumId w:val="16"/>
  </w:num>
  <w:num w:numId="14" w16cid:durableId="404574883">
    <w:abstractNumId w:val="14"/>
  </w:num>
  <w:num w:numId="15" w16cid:durableId="991446102">
    <w:abstractNumId w:val="15"/>
  </w:num>
  <w:num w:numId="16" w16cid:durableId="1946645668">
    <w:abstractNumId w:val="12"/>
  </w:num>
  <w:num w:numId="17" w16cid:durableId="92675815">
    <w:abstractNumId w:val="13"/>
  </w:num>
  <w:num w:numId="18" w16cid:durableId="2033411597">
    <w:abstractNumId w:val="17"/>
  </w:num>
  <w:num w:numId="19" w16cid:durableId="1904875333">
    <w:abstractNumId w:val="18"/>
  </w:num>
  <w:num w:numId="20" w16cid:durableId="889532044">
    <w:abstractNumId w:val="19"/>
  </w:num>
  <w:num w:numId="21" w16cid:durableId="16579550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DA"/>
    <w:rsid w:val="009869E1"/>
    <w:rsid w:val="00A86DDA"/>
    <w:rsid w:val="00E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2"/>
    </o:shapelayout>
  </w:shapeDefaults>
  <w:decimalSymbol w:val="."/>
  <w:listSeparator w:val=","/>
  <w14:docId w14:val="755BABA7"/>
  <w15:docId w15:val="{537826A3-A8EB-417E-A995-5DF97835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FA6D572-29E8-4C37-A0AD-949328FFC7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Connie Williams</cp:lastModifiedBy>
  <cp:revision>2</cp:revision>
  <dcterms:created xsi:type="dcterms:W3CDTF">2024-04-18T07:09:00Z</dcterms:created>
  <dcterms:modified xsi:type="dcterms:W3CDTF">2024-04-18T07:09:00Z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